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  <w:t>贵州食品工程职业学院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  <w:t>粮食安全宣传教育基地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</w:rPr>
        <w:t>使用审批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u w:val="none"/>
          <w:lang w:val="en-US" w:eastAsia="zh-CN"/>
        </w:rPr>
        <w:t>表</w:t>
      </w:r>
      <w:bookmarkStart w:id="0" w:name="_GoBack"/>
      <w:bookmarkEnd w:id="0"/>
    </w:p>
    <w:tbl>
      <w:tblPr>
        <w:tblStyle w:val="3"/>
        <w:tblW w:w="10100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623"/>
        <w:gridCol w:w="1511"/>
        <w:gridCol w:w="2211"/>
        <w:gridCol w:w="156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申请人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门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申请日期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由</w:t>
            </w:r>
          </w:p>
        </w:tc>
        <w:tc>
          <w:tcPr>
            <w:tcW w:w="843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意 见</w:t>
            </w:r>
          </w:p>
        </w:tc>
        <w:tc>
          <w:tcPr>
            <w:tcW w:w="843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3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20" w:firstLineChars="21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盖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章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批 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部 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意 见</w:t>
            </w:r>
          </w:p>
        </w:tc>
        <w:tc>
          <w:tcPr>
            <w:tcW w:w="843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40" w:firstLineChars="22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210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 xml:space="preserve">盖  章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righ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使用须知：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</w:t>
      </w:r>
      <w:r>
        <w:rPr>
          <w:rFonts w:hint="eastAsia" w:ascii="仿宋" w:hAnsi="仿宋" w:eastAsia="仿宋" w:cs="仿宋"/>
          <w:sz w:val="22"/>
          <w:szCs w:val="22"/>
        </w:rPr>
        <w:t>提前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sz w:val="22"/>
          <w:szCs w:val="22"/>
        </w:rPr>
        <w:t>日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提交</w:t>
      </w:r>
      <w:r>
        <w:rPr>
          <w:rFonts w:hint="eastAsia" w:ascii="仿宋" w:hAnsi="仿宋" w:eastAsia="仿宋" w:cs="仿宋"/>
          <w:sz w:val="22"/>
          <w:szCs w:val="22"/>
        </w:rPr>
        <w:t>纸质《基地使用审批表》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至宣传统战处</w:t>
      </w:r>
      <w:r>
        <w:rPr>
          <w:rFonts w:hint="eastAsia" w:ascii="仿宋" w:hAnsi="仿宋" w:eastAsia="仿宋" w:cs="仿宋"/>
          <w:sz w:val="22"/>
          <w:szCs w:val="22"/>
        </w:rPr>
        <w:t>，如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时间</w:t>
      </w:r>
      <w:r>
        <w:rPr>
          <w:rFonts w:hint="eastAsia" w:ascii="仿宋" w:hAnsi="仿宋" w:eastAsia="仿宋" w:cs="仿宋"/>
          <w:sz w:val="22"/>
          <w:szCs w:val="22"/>
        </w:rPr>
        <w:t>遇学院重大活动安排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冲突</w:t>
      </w:r>
      <w:r>
        <w:rPr>
          <w:rFonts w:hint="eastAsia" w:ascii="仿宋" w:hAnsi="仿宋" w:eastAsia="仿宋" w:cs="仿宋"/>
          <w:sz w:val="22"/>
          <w:szCs w:val="22"/>
        </w:rPr>
        <w:t>，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需无条件避让。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2.使用方须严格遵守基地各项管理制度，确保相关活动安全、有序进行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，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使用时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注意维护好基地的公共环境卫生</w:t>
      </w:r>
      <w:r>
        <w:rPr>
          <w:rFonts w:hint="eastAsia" w:ascii="仿宋" w:hAnsi="仿宋" w:eastAsia="仿宋" w:cs="仿宋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3.未经允许，不得擅自挪动、拆卸、触碰教育基地有关设施设备，不得乱接电线、乱贴、乱挂宣传品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4.一旦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使用</w:t>
      </w:r>
      <w:r>
        <w:rPr>
          <w:rFonts w:hint="eastAsia" w:ascii="仿宋" w:hAnsi="仿宋" w:eastAsia="仿宋" w:cs="仿宋"/>
          <w:sz w:val="22"/>
          <w:szCs w:val="22"/>
        </w:rPr>
        <w:t>违规造成不良影响或场地损耗的，由使用方负责承担损失并造价赔偿。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5.拒不服从管理的，有关部门有权拒绝其后续使用。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7C4CCCC-C266-4378-A844-95C58DBE1D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4BDAE9-F209-4A00-903B-F4BF90575CE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GYwNWY0NTc0MDc4NjMwNmYwN2YyOGY4ZGNmNzYifQ=="/>
  </w:docVars>
  <w:rsids>
    <w:rsidRoot w:val="7F330815"/>
    <w:rsid w:val="04354777"/>
    <w:rsid w:val="07BC55D2"/>
    <w:rsid w:val="095E1C66"/>
    <w:rsid w:val="2EB775B3"/>
    <w:rsid w:val="3A7B5F3D"/>
    <w:rsid w:val="480F5247"/>
    <w:rsid w:val="4F635977"/>
    <w:rsid w:val="4F694711"/>
    <w:rsid w:val="7F3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2021-10-16T01:52:00Z</dcterms:created>
  <dc:creator>Administrator</dc:creator>
  <cp:lastModifiedBy>姚枕水</cp:lastModifiedBy>
  <dcterms:modified xsi:type="dcterms:W3CDTF">2023-10-23T03:03:20Z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C3A10561934D423AAF54A7E062D1F362_13</vt:lpwstr>
  </property>
</Properties>
</file>